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NÁVRH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ZÁVĚREČN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ÉHO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ÚČT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U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REGIONU CEZAVA ZA ROK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Plnění příjmů a výdajů v roce 2023 (v Kč)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Mkatabulky"/>
        <w:tblW w:w="8731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7"/>
        <w:gridCol w:w="1638"/>
        <w:gridCol w:w="1766"/>
        <w:gridCol w:w="1699"/>
      </w:tblGrid>
      <w:tr>
        <w:trPr>
          <w:trHeight w:val="546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Schválený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rozpočet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Upravený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rozpočet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Plnění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 31. 12. 2023</w:t>
            </w:r>
          </w:p>
        </w:tc>
      </w:tr>
      <w:tr>
        <w:trPr>
          <w:trHeight w:val="1122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1 – daňové příjmy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2 – nedaňové příjmy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3 – kapitálové příjmy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4 – přijaté transfery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348 900,00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9 093 700,00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52,39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14 677 699,70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Příjmy celkem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349 000,00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9 093 800,00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14 677 752,09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Konsolidace příjmů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6 400 200,00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</w:tr>
      <w:tr>
        <w:trPr>
          <w:trHeight w:val="546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5 – běžné výdaje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6 – kapitálové výdaje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349 000,00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7 883 800,00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1 210 000,00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13 432 979,08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1 106 666,00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Výdaje celkem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349 000,00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9 093 800,00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14 539 645,08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Konsolidace výdajů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6 400 200,00</w:t>
            </w:r>
          </w:p>
        </w:tc>
      </w:tr>
      <w:tr>
        <w:trPr>
          <w:trHeight w:val="288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Saldo příjmů a výdajů po kons.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0,00 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138 107,01</w:t>
            </w:r>
          </w:p>
        </w:tc>
      </w:tr>
      <w:tr>
        <w:trPr>
          <w:trHeight w:val="257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8 - financování</w:t>
            </w:r>
          </w:p>
        </w:tc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0,00 </w:t>
            </w:r>
          </w:p>
        </w:tc>
        <w:tc>
          <w:tcPr>
            <w:tcW w:w="17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-138 107,01</w:t>
            </w:r>
          </w:p>
        </w:tc>
      </w:tr>
    </w:tbl>
    <w:p>
      <w:pPr>
        <w:pStyle w:val="Normal"/>
        <w:spacing w:before="0" w:after="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Údaje o plnění rozpočtu v plném členění podle rozpočtové skladby jsou obsaženy ve výkazu FIN 2-12 M.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průběhu roku 2023 přijala valná hromada 3 rozpočtová opatření,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kterými došlo k navýšení rozpočtovaných příjmů a výdajů o 8 744 800 Kč.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Příjmy byly navýšeny oproti schválenému rozpočtu z důvodu financování pořízení investičního a neinvestičního majetku v podobě kontejnerů, popelnic a kompostérů pro jednotlivé obce.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Běžné výdaje byly navýšeny oproti schválenému rozpočtu z důvodu zaplacení pojištění </w:t>
        <w:br/>
        <w:t xml:space="preserve">a pořízení investičního a neinvestičního majetku.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Část majetku byla pořízená z dotace a část z financí jednotlivých obcí. 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celkem</w:t>
        <w:tab/>
        <w:tab/>
        <w:tab/>
        <w:t xml:space="preserve">  7.153.536,11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celkem</w:t>
        <w:tab/>
        <w:tab/>
        <w:tab/>
        <w:t xml:space="preserve">  7.279.125,09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Výsledek hospodaření</w:t>
        <w:tab/>
        <w:t xml:space="preserve">                 125.588,98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Hospodaření z hlediska příjmů a výdajů skončilo v roce 2023 v zisku ve výši 138.107,01 Kč, 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 hlediska nákladů a výnosů bylo v roce 2023 v zisku ve výši 125.588,98 Kč. 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DSO nepřijal žádné úvěry, půjčky ani návratné finanční výpomoci.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Inventarizační komise zjišťovala skutečné stavy majetku, závazků a ostatních inventarizačních položek k 31.12.2023. Inventarizací nebyly zjištěny inventarizační rozdíly. 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DSO nemá zřízen žádný fond.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Zpráva o výsledku přezkoumání hospodaření DSO za rok 2023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Přezkoumání hospodaření provedli pracovníci Krajského úřadu Jihomoravského kraje: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Kontrolor pověřený řízením přezkoumání: Ing. Renata Halámková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Přezkoumání hospodaření proběhlo na základě ustanovení § 53 zákona č. 128/2000 Sb., </w:t>
        <w:br/>
        <w:t>o obcích a v souladu se zákonem 420/2004 Sb., o přezkoumání hospodaření územních samosprávných celků a dobrovolných svazků obcí.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Výsledek přezkoumání: </w:t>
      </w:r>
      <w:r>
        <w:rPr>
          <w:rFonts w:cs="Times New Roman" w:ascii="Times New Roman" w:hAnsi="Times New Roman"/>
          <w:b/>
          <w:sz w:val="24"/>
          <w:szCs w:val="24"/>
        </w:rPr>
        <w:t xml:space="preserve">Při přezkoumání hospodaření svazku obcí Region Cezava za rok 2023 nebyly zjištěny chyby a nedostatky.  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Poměrové ukazatele zjištěné při přezkoumání hospodaření: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Podíl pohledávek na rozpočtu svazku obcí……………………………….  0,00%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Podíl závazků na rozpočtu svazku obcí……………    ………………….    0,54%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Podíl zastaveného majetku na celkovém majetku svazku obcí…………… 0,00 %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Úplné znění zprávy o výsledku přezkoumání je </w:t>
      </w:r>
      <w:r>
        <w:rPr>
          <w:rFonts w:cs="Times New Roman" w:ascii="Times New Roman" w:hAnsi="Times New Roman"/>
          <w:b/>
          <w:sz w:val="24"/>
          <w:szCs w:val="24"/>
        </w:rPr>
        <w:t>přílohou k závěrečnému účtu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Součástí závěrečného účtu jsou následující přílohy, které jsou k nahlédnutí v úřední dny, </w:t>
        <w:br/>
        <w:t>v pondělí a ve středu od 10,00–12,00 hod, 16,00–18,00 hod. na obecním úřadu v Nesvačilce.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Výkaz pro hodnocení plnění rozpočtu Fin 2-12 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pro přezkoumání hospodaření DSO</w:t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zpracovala: Michaela Čermáková                                        Mgr. Jan Šenkýř, Ph.D. v.r.            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účetní DSO</w:t>
        <w:tab/>
        <w:tab/>
        <w:t xml:space="preserve">                                                   předseda DSO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Vyvěšeno dne: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Sňato po schválení na VH: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133" w:gutter="0" w:header="0" w:top="851" w:footer="708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2402510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e620a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a11b0d"/>
    <w:rPr/>
  </w:style>
  <w:style w:type="character" w:styleId="ZpatChar" w:customStyle="1">
    <w:name w:val="Zápatí Char"/>
    <w:basedOn w:val="DefaultParagraphFont"/>
    <w:uiPriority w:val="99"/>
    <w:qFormat/>
    <w:rsid w:val="00a11b0d"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57520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5491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11b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11b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52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120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0F9D-73BB-4C52-951C-C1A5DAA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Application>LibreOffice/7.4.0.3$Windows_X86_64 LibreOffice_project/f85e47c08ddd19c015c0114a68350214f7066f5a</Application>
  <AppVersion>15.0000</AppVersion>
  <Pages>2</Pages>
  <Words>484</Words>
  <Characters>2677</Characters>
  <CharactersWithSpaces>3233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2020-03-19T17:43:00Z</dcterms:created>
  <dc:creator>Operator</dc:creator>
  <dc:description/>
  <dc:language>cs-CZ</dc:language>
  <cp:lastModifiedBy/>
  <cp:lastPrinted>2020-05-27T08:44:00Z</cp:lastPrinted>
  <dcterms:modified xsi:type="dcterms:W3CDTF">2024-05-29T08:42:26Z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